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0BF22" w14:textId="365899F4" w:rsidR="006D1E72" w:rsidRPr="006D1E72" w:rsidRDefault="006D1E72" w:rsidP="006D1E72">
      <w:pPr>
        <w:rPr>
          <w:b/>
          <w:bCs/>
        </w:rPr>
      </w:pPr>
      <w:r w:rsidRPr="006D1E72">
        <w:rPr>
          <w:b/>
          <w:bCs/>
        </w:rPr>
        <w:t>Allotments</w:t>
      </w:r>
    </w:p>
    <w:p w14:paraId="33935CD5" w14:textId="680F190A" w:rsidR="006D1E72" w:rsidRPr="006D1E72" w:rsidRDefault="006D1E72" w:rsidP="006D1E72">
      <w:pPr>
        <w:pStyle w:val="ListParagraph"/>
        <w:numPr>
          <w:ilvl w:val="0"/>
          <w:numId w:val="1"/>
        </w:numPr>
        <w:ind w:left="284" w:hanging="284"/>
      </w:pPr>
      <w:r w:rsidRPr="006D1E72">
        <w:t>Each August, the Council is required to set the allotment plot fees for the following tenancy year. Invoices are issued to tenants in September, with the new tenancy year commencing on 1</w:t>
      </w:r>
      <w:r w:rsidRPr="006D1E72">
        <w:rPr>
          <w:vertAlign w:val="superscript"/>
        </w:rPr>
        <w:t>st</w:t>
      </w:r>
      <w:r>
        <w:t xml:space="preserve"> </w:t>
      </w:r>
      <w:r w:rsidRPr="006D1E72">
        <w:t>October. A covering letter is issued with each invoice confirming the fee applicable for the forthcoming year.</w:t>
      </w:r>
    </w:p>
    <w:p w14:paraId="375D1D5D" w14:textId="77777777" w:rsidR="006D1E72" w:rsidRPr="006D1E72" w:rsidRDefault="006D1E72" w:rsidP="006D1E72">
      <w:pPr>
        <w:ind w:left="284"/>
      </w:pPr>
      <w:r w:rsidRPr="006D1E72">
        <w:t>For the current 2026–27 tenancy year, the allotment fee is 95p per square metre. BCP Council set its 2026–27 allotment fee at 97p per square metre. It is understood that BCP Council’s allotment fees are comparatively high when considered against those charged by other local authorities.</w:t>
      </w:r>
    </w:p>
    <w:p w14:paraId="0A5B78A5" w14:textId="2662902B" w:rsidR="006D1E72" w:rsidRDefault="006D1E72" w:rsidP="006D1E72">
      <w:pPr>
        <w:ind w:left="284"/>
      </w:pPr>
      <w:r w:rsidRPr="006D1E72">
        <w:t xml:space="preserve">There are </w:t>
      </w:r>
      <w:proofErr w:type="gramStart"/>
      <w:r w:rsidRPr="006D1E72">
        <w:t>a number of</w:t>
      </w:r>
      <w:proofErr w:type="gramEnd"/>
      <w:r w:rsidRPr="006D1E72">
        <w:t xml:space="preserve"> works required at the allotment site, including the installation of additional water troughs and tree works to ensure the area remains safe. The level of tree works required this year is higher than would normally be expected. While some tree maintenance will be required on an annual basis, it is anticipated that this will be at a significantly lower level in future years. The additional water troughs and the more extensive tree</w:t>
      </w:r>
      <w:r w:rsidRPr="006D1E72">
        <w:t>work</w:t>
      </w:r>
      <w:r>
        <w:t>s</w:t>
      </w:r>
      <w:r w:rsidRPr="006D1E72">
        <w:t xml:space="preserve"> required this year are therefore considered to be one-off or exceptional expenditure rather than representative of the ongoing annual maintenance costs.</w:t>
      </w:r>
    </w:p>
    <w:p w14:paraId="453AECD1" w14:textId="26BBB6AB" w:rsidR="006D1E72" w:rsidRPr="006D1E72" w:rsidRDefault="006D1E72" w:rsidP="006D1E72">
      <w:pPr>
        <w:ind w:left="284"/>
      </w:pPr>
      <w:r w:rsidRPr="006D1E72">
        <w:t>On an annual basis, the Caretaker will maintain the grass driveway and a small number of borders, as well as trimming the laurel in the car parking area. It is anticipated that the annual costs associated with these works will be covered by the allotment fees collected each year, with an amount remaining to contribute towards a reserve for future, larger maintenance works.</w:t>
      </w:r>
    </w:p>
    <w:p w14:paraId="009BEBF7" w14:textId="20033F56" w:rsidR="006D1E72" w:rsidRPr="006D1E72" w:rsidRDefault="006D1E72" w:rsidP="006D1E72">
      <w:pPr>
        <w:ind w:left="284"/>
      </w:pPr>
      <w:r w:rsidRPr="006D1E72">
        <w:t xml:space="preserve">The cost of water </w:t>
      </w:r>
      <w:r>
        <w:t xml:space="preserve">for the site </w:t>
      </w:r>
      <w:r w:rsidRPr="006D1E72">
        <w:t xml:space="preserve">will </w:t>
      </w:r>
      <w:r>
        <w:t xml:space="preserve">be </w:t>
      </w:r>
      <w:r w:rsidRPr="006D1E72">
        <w:t>transfer to the Town Council from BCP Council in the coming weeks. No information has yet been provided regarding historical water usage or costs. Given the particularly dry weather experienced this year, it is anticipated that water usage, and therefore the associated cost, may be higher than in previous years. When BCP Council set the current fee level, water costs were one of the factors taken into consideration, and it is therefore expected that the current level of fees should provide sufficient income to meet the ongoing costs, including water.</w:t>
      </w:r>
    </w:p>
    <w:p w14:paraId="78B814A1" w14:textId="77777777" w:rsidR="006D1E72" w:rsidRPr="006D1E72" w:rsidRDefault="006D1E72" w:rsidP="006D1E72">
      <w:pPr>
        <w:ind w:left="284"/>
      </w:pPr>
      <w:r w:rsidRPr="006D1E72">
        <w:t>As the Town Council has only recently taken responsibility for the allotments, it does not yet have a full year of actual expenditure data on which to base the fee-setting decision. By August 2027, the Council should have a much clearer picture of the actual costs of operating and maintaining the allotments.</w:t>
      </w:r>
    </w:p>
    <w:p w14:paraId="48FC63A4" w14:textId="77777777" w:rsidR="006D1E72" w:rsidRPr="006D1E72" w:rsidRDefault="006D1E72" w:rsidP="006D1E72">
      <w:pPr>
        <w:ind w:left="284"/>
      </w:pPr>
      <w:r w:rsidRPr="006D1E72">
        <w:rPr>
          <w:b/>
          <w:bCs/>
        </w:rPr>
        <w:t>Recommendation</w:t>
      </w:r>
    </w:p>
    <w:p w14:paraId="15877966" w14:textId="77777777" w:rsidR="006D1E72" w:rsidRPr="006D1E72" w:rsidRDefault="006D1E72" w:rsidP="006D1E72">
      <w:pPr>
        <w:ind w:left="284"/>
      </w:pPr>
      <w:r w:rsidRPr="006D1E72">
        <w:t>It is recommended that the allotment plot fee for the 2027–28 tenancy year remains at 97p per square metre.</w:t>
      </w:r>
    </w:p>
    <w:p w14:paraId="09490A56" w14:textId="77777777" w:rsidR="006D1E72" w:rsidRPr="006D1E72" w:rsidRDefault="006D1E72" w:rsidP="006D1E72">
      <w:pPr>
        <w:ind w:left="284"/>
      </w:pPr>
      <w:r w:rsidRPr="006D1E72">
        <w:t>This will provide consistency for tenants while allowing the Council to collect sufficient income to meet anticipated annual running and maintenance costs and to begin building a reserve for future larger works. The fee can be reviewed again in August 2027 when the Council will have a full year of actual expenditure data available to inform the decision.</w:t>
      </w:r>
    </w:p>
    <w:p w14:paraId="63A4AD6A" w14:textId="1330E6A7" w:rsidR="008F7540" w:rsidRPr="00AF2E5B" w:rsidRDefault="006D1E72" w:rsidP="00AF2E5B">
      <w:pPr>
        <w:pStyle w:val="ListParagraph"/>
        <w:numPr>
          <w:ilvl w:val="0"/>
          <w:numId w:val="1"/>
        </w:numPr>
        <w:spacing w:after="0" w:line="240" w:lineRule="auto"/>
        <w:ind w:left="284" w:hanging="284"/>
        <w:contextualSpacing w:val="0"/>
      </w:pPr>
      <w:r w:rsidRPr="00AF2E5B">
        <w:t xml:space="preserve">Treeworks. </w:t>
      </w:r>
    </w:p>
    <w:p w14:paraId="4C4C1690" w14:textId="77777777" w:rsidR="00AF2E5B" w:rsidRPr="00AF2E5B" w:rsidRDefault="00AF2E5B" w:rsidP="00AF2E5B">
      <w:pPr>
        <w:pStyle w:val="isselectedend"/>
        <w:spacing w:before="0" w:beforeAutospacing="0" w:after="120" w:afterAutospacing="0"/>
        <w:ind w:left="284"/>
        <w:rPr>
          <w:rFonts w:asciiTheme="minorHAnsi" w:hAnsiTheme="minorHAnsi"/>
          <w:sz w:val="22"/>
          <w:szCs w:val="22"/>
        </w:rPr>
      </w:pPr>
      <w:r w:rsidRPr="00AF2E5B">
        <w:rPr>
          <w:rFonts w:asciiTheme="minorHAnsi" w:hAnsiTheme="minorHAnsi"/>
          <w:sz w:val="22"/>
          <w:szCs w:val="22"/>
        </w:rPr>
        <w:t xml:space="preserve">Since the site was handed over to Broadstone Town Council, no maintenance treeworks have been undertaken within the site. Following an inspection of the site, several trees were identified as having deadwood, while others are overhanging and </w:t>
      </w:r>
      <w:proofErr w:type="gramStart"/>
      <w:r w:rsidRPr="00AF2E5B">
        <w:rPr>
          <w:rFonts w:asciiTheme="minorHAnsi" w:hAnsiTheme="minorHAnsi"/>
          <w:sz w:val="22"/>
          <w:szCs w:val="22"/>
        </w:rPr>
        <w:t>making contact with</w:t>
      </w:r>
      <w:proofErr w:type="gramEnd"/>
      <w:r w:rsidRPr="00AF2E5B">
        <w:rPr>
          <w:rFonts w:asciiTheme="minorHAnsi" w:hAnsiTheme="minorHAnsi"/>
          <w:sz w:val="22"/>
          <w:szCs w:val="22"/>
        </w:rPr>
        <w:t>, or potentially causing damage to, sheds and greenhouses.</w:t>
      </w:r>
    </w:p>
    <w:p w14:paraId="1E0A676F" w14:textId="77777777" w:rsidR="00AF2E5B" w:rsidRPr="00AF2E5B" w:rsidRDefault="00AF2E5B" w:rsidP="00AF2E5B">
      <w:pPr>
        <w:pStyle w:val="isselectedend"/>
        <w:spacing w:before="0" w:beforeAutospacing="0" w:after="120" w:afterAutospacing="0"/>
        <w:ind w:left="284"/>
        <w:rPr>
          <w:rFonts w:asciiTheme="minorHAnsi" w:hAnsiTheme="minorHAnsi"/>
          <w:sz w:val="22"/>
          <w:szCs w:val="22"/>
        </w:rPr>
      </w:pPr>
      <w:r w:rsidRPr="00AF2E5B">
        <w:rPr>
          <w:rFonts w:asciiTheme="minorHAnsi" w:hAnsiTheme="minorHAnsi"/>
          <w:sz w:val="22"/>
          <w:szCs w:val="22"/>
        </w:rPr>
        <w:t>It should be noted that some of the trees overhanging the site are located on BCP Council land and are protected by Tree Preservation Orders (TPOs). Permission will therefore need to be sought from BCP Council before any works can be undertaken to these trees.</w:t>
      </w:r>
    </w:p>
    <w:p w14:paraId="7828B1D0" w14:textId="77777777" w:rsidR="00AF2E5B" w:rsidRDefault="00AF2E5B" w:rsidP="00AF2E5B">
      <w:pPr>
        <w:pStyle w:val="ListParagraph"/>
        <w:ind w:left="284"/>
        <w:rPr>
          <w:rFonts w:eastAsia="Times New Roman" w:cs="Times New Roman"/>
          <w:kern w:val="0"/>
          <w:lang w:eastAsia="en-GB"/>
          <w14:ligatures w14:val="none"/>
        </w:rPr>
      </w:pPr>
      <w:r w:rsidRPr="00AF2E5B">
        <w:rPr>
          <w:rFonts w:eastAsia="Times New Roman" w:cs="Times New Roman"/>
          <w:kern w:val="0"/>
          <w:lang w:eastAsia="en-GB"/>
          <w14:ligatures w14:val="none"/>
        </w:rPr>
        <w:t>Two contractors were invited to attend the site and provide quotations for the required treeworks.</w:t>
      </w:r>
    </w:p>
    <w:p w14:paraId="7D2A4018" w14:textId="77777777" w:rsidR="00AF2E5B" w:rsidRDefault="00AF2E5B" w:rsidP="00AF2E5B">
      <w:pPr>
        <w:pStyle w:val="ListParagraph"/>
        <w:ind w:left="284"/>
        <w:rPr>
          <w:rFonts w:eastAsia="Times New Roman" w:cs="Times New Roman"/>
          <w:kern w:val="0"/>
          <w:lang w:eastAsia="en-GB"/>
          <w14:ligatures w14:val="none"/>
        </w:rPr>
      </w:pPr>
    </w:p>
    <w:p w14:paraId="770E0FD0" w14:textId="77777777" w:rsidR="00AF2E5B" w:rsidRDefault="00AF2E5B" w:rsidP="00AF2E5B">
      <w:pPr>
        <w:pStyle w:val="ListParagraph"/>
        <w:ind w:left="284"/>
        <w:rPr>
          <w:rFonts w:eastAsia="Times New Roman" w:cs="Times New Roman"/>
          <w:kern w:val="0"/>
          <w:lang w:eastAsia="en-GB"/>
          <w14:ligatures w14:val="none"/>
        </w:rPr>
      </w:pPr>
    </w:p>
    <w:p w14:paraId="131100C3" w14:textId="77777777" w:rsidR="00AF2E5B" w:rsidRDefault="00AF2E5B" w:rsidP="00AF2E5B">
      <w:pPr>
        <w:pStyle w:val="ListParagraph"/>
        <w:ind w:left="284"/>
        <w:rPr>
          <w:rFonts w:eastAsia="Times New Roman" w:cs="Times New Roman"/>
          <w:kern w:val="0"/>
          <w:lang w:eastAsia="en-GB"/>
          <w14:ligatures w14:val="none"/>
        </w:rPr>
      </w:pPr>
    </w:p>
    <w:p w14:paraId="3A389421" w14:textId="77777777" w:rsidR="00AF2E5B" w:rsidRDefault="00AF2E5B" w:rsidP="00AF2E5B">
      <w:pPr>
        <w:pStyle w:val="ListParagraph"/>
        <w:ind w:left="284"/>
        <w:rPr>
          <w:rFonts w:eastAsia="Times New Roman" w:cs="Times New Roman"/>
          <w:kern w:val="0"/>
          <w:lang w:eastAsia="en-GB"/>
          <w14:ligatures w14:val="none"/>
        </w:rPr>
      </w:pPr>
    </w:p>
    <w:p w14:paraId="7C084E99" w14:textId="77777777" w:rsidR="00AF2E5B" w:rsidRDefault="00AF2E5B" w:rsidP="00AF2E5B">
      <w:pPr>
        <w:pStyle w:val="ListParagraph"/>
        <w:ind w:left="284"/>
        <w:rPr>
          <w:rFonts w:eastAsia="Times New Roman" w:cs="Times New Roman"/>
          <w:kern w:val="0"/>
          <w:lang w:eastAsia="en-GB"/>
          <w14:ligatures w14:val="none"/>
        </w:rPr>
      </w:pPr>
    </w:p>
    <w:p w14:paraId="02E8C31D" w14:textId="77777777" w:rsidR="00AF2E5B" w:rsidRPr="00AF2E5B" w:rsidRDefault="00AF2E5B" w:rsidP="00AF2E5B">
      <w:pPr>
        <w:pStyle w:val="ListParagraph"/>
        <w:ind w:left="284"/>
        <w:rPr>
          <w:rFonts w:eastAsia="Times New Roman" w:cs="Times New Roman"/>
          <w:kern w:val="0"/>
          <w:lang w:eastAsia="en-GB"/>
          <w14:ligatures w14:val="none"/>
        </w:rPr>
      </w:pPr>
    </w:p>
    <w:p w14:paraId="4C3A753E" w14:textId="77777777" w:rsidR="00AF2E5B" w:rsidRPr="00AF2E5B" w:rsidRDefault="00AF2E5B" w:rsidP="00AF2E5B">
      <w:pPr>
        <w:pStyle w:val="ListParagraph"/>
        <w:ind w:left="284"/>
        <w:rPr>
          <w:rFonts w:eastAsia="Times New Roman" w:cs="Times New Roman"/>
          <w:kern w:val="0"/>
          <w:u w:val="single"/>
          <w:lang w:eastAsia="en-GB"/>
          <w14:ligatures w14:val="none"/>
        </w:rPr>
      </w:pPr>
      <w:r w:rsidRPr="00AF2E5B">
        <w:rPr>
          <w:rFonts w:eastAsia="Times New Roman" w:cs="Times New Roman"/>
          <w:kern w:val="0"/>
          <w:u w:val="single"/>
          <w:lang w:eastAsia="en-GB"/>
          <w14:ligatures w14:val="none"/>
        </w:rPr>
        <w:lastRenderedPageBreak/>
        <w:t>Contractor 1 – £2,514.50 + VAT</w:t>
      </w:r>
    </w:p>
    <w:p w14:paraId="79B0AEF3" w14:textId="77777777" w:rsidR="00AF2E5B" w:rsidRPr="00AF2E5B" w:rsidRDefault="00AF2E5B" w:rsidP="00AF2E5B">
      <w:pPr>
        <w:pStyle w:val="ListParagraph"/>
        <w:spacing w:after="120" w:line="240" w:lineRule="auto"/>
        <w:ind w:left="284"/>
        <w:contextualSpacing w:val="0"/>
        <w:rPr>
          <w:rFonts w:eastAsia="Times New Roman" w:cs="Times New Roman"/>
          <w:kern w:val="0"/>
          <w:lang w:eastAsia="en-GB"/>
          <w14:ligatures w14:val="none"/>
        </w:rPr>
      </w:pPr>
      <w:r w:rsidRPr="00AF2E5B">
        <w:rPr>
          <w:rFonts w:eastAsia="Times New Roman" w:cs="Times New Roman"/>
          <w:kern w:val="0"/>
          <w:lang w:eastAsia="en-GB"/>
          <w14:ligatures w14:val="none"/>
        </w:rPr>
        <w:t>The quotation includes £60 for the required treeworks application. This fee remains payable even if the application is refused.</w:t>
      </w:r>
    </w:p>
    <w:p w14:paraId="0A34A1E8" w14:textId="77777777" w:rsidR="00AF2E5B" w:rsidRPr="00AF2E5B" w:rsidRDefault="00AF2E5B" w:rsidP="00AF2E5B">
      <w:pPr>
        <w:pStyle w:val="ListParagraph"/>
        <w:spacing w:after="120" w:line="240" w:lineRule="auto"/>
        <w:ind w:left="284"/>
        <w:contextualSpacing w:val="0"/>
        <w:rPr>
          <w:rFonts w:eastAsia="Times New Roman" w:cs="Times New Roman"/>
          <w:kern w:val="0"/>
          <w:lang w:eastAsia="en-GB"/>
          <w14:ligatures w14:val="none"/>
        </w:rPr>
      </w:pPr>
      <w:r w:rsidRPr="00AF2E5B">
        <w:rPr>
          <w:rFonts w:eastAsia="Times New Roman" w:cs="Times New Roman"/>
          <w:kern w:val="0"/>
          <w:lang w:eastAsia="en-GB"/>
          <w14:ligatures w14:val="none"/>
        </w:rPr>
        <w:t>Should the application be refused, some of the proposed works could still proceed, as approval is not required for the removal of deadwood. However, any works requiring specific permission would not be able to proceed.</w:t>
      </w:r>
    </w:p>
    <w:p w14:paraId="2033FE0D" w14:textId="0D1623C0" w:rsidR="00AF2E5B" w:rsidRPr="00AF2E5B" w:rsidRDefault="00AF2E5B" w:rsidP="00AF2E5B">
      <w:pPr>
        <w:pStyle w:val="ListParagraph"/>
        <w:ind w:left="284"/>
        <w:rPr>
          <w:rFonts w:eastAsia="Times New Roman" w:cs="Times New Roman"/>
          <w:kern w:val="0"/>
          <w:u w:val="single"/>
          <w:lang w:eastAsia="en-GB"/>
          <w14:ligatures w14:val="none"/>
        </w:rPr>
      </w:pPr>
      <w:r w:rsidRPr="00AF2E5B">
        <w:rPr>
          <w:rFonts w:eastAsia="Times New Roman" w:cs="Times New Roman"/>
          <w:kern w:val="0"/>
          <w:u w:val="single"/>
          <w:lang w:eastAsia="en-GB"/>
          <w14:ligatures w14:val="none"/>
        </w:rPr>
        <w:t>Contractor 2 – £1,020.00 per day + VAT</w:t>
      </w:r>
      <w:r>
        <w:rPr>
          <w:rFonts w:eastAsia="Times New Roman" w:cs="Times New Roman"/>
          <w:kern w:val="0"/>
          <w:u w:val="single"/>
          <w:lang w:eastAsia="en-GB"/>
          <w14:ligatures w14:val="none"/>
        </w:rPr>
        <w:t xml:space="preserve"> </w:t>
      </w:r>
    </w:p>
    <w:p w14:paraId="05A5F81E" w14:textId="77777777" w:rsidR="00AF2E5B" w:rsidRPr="00AF2E5B" w:rsidRDefault="00AF2E5B" w:rsidP="00AF2E5B">
      <w:pPr>
        <w:pStyle w:val="ListParagraph"/>
        <w:spacing w:after="120" w:line="240" w:lineRule="auto"/>
        <w:ind w:left="284"/>
        <w:contextualSpacing w:val="0"/>
        <w:rPr>
          <w:rFonts w:eastAsia="Times New Roman" w:cs="Times New Roman"/>
          <w:kern w:val="0"/>
          <w:lang w:eastAsia="en-GB"/>
          <w14:ligatures w14:val="none"/>
        </w:rPr>
      </w:pPr>
      <w:r w:rsidRPr="00AF2E5B">
        <w:rPr>
          <w:rFonts w:eastAsia="Times New Roman" w:cs="Times New Roman"/>
          <w:kern w:val="0"/>
          <w:lang w:eastAsia="en-GB"/>
          <w14:ligatures w14:val="none"/>
        </w:rPr>
        <w:t>The contractor has estimated that the required works will take approximately 4–5 days, giving an estimated total cost of £4,080–£5,100 + VAT.</w:t>
      </w:r>
    </w:p>
    <w:p w14:paraId="4B2C3DA3" w14:textId="5D4667E1" w:rsidR="00AF2E5B" w:rsidRDefault="00AF2E5B" w:rsidP="00A505AC">
      <w:pPr>
        <w:pStyle w:val="ListParagraph"/>
        <w:spacing w:after="0" w:line="240" w:lineRule="auto"/>
        <w:ind w:left="284"/>
        <w:contextualSpacing w:val="0"/>
        <w:rPr>
          <w:rFonts w:eastAsia="Times New Roman" w:cs="Times New Roman"/>
          <w:kern w:val="0"/>
          <w:lang w:eastAsia="en-GB"/>
          <w14:ligatures w14:val="none"/>
        </w:rPr>
      </w:pPr>
      <w:r w:rsidRPr="00AF2E5B">
        <w:rPr>
          <w:rFonts w:eastAsia="Times New Roman" w:cs="Times New Roman"/>
          <w:kern w:val="0"/>
          <w:lang w:eastAsia="en-GB"/>
          <w14:ligatures w14:val="none"/>
        </w:rPr>
        <w:t xml:space="preserve">The quotation includes £50 + VAT for the planning application. </w:t>
      </w:r>
    </w:p>
    <w:p w14:paraId="072FAF0C" w14:textId="77777777" w:rsidR="00A505AC" w:rsidRDefault="00A505AC" w:rsidP="00A505AC">
      <w:pPr>
        <w:pStyle w:val="ListParagraph"/>
        <w:spacing w:after="120" w:line="240" w:lineRule="auto"/>
        <w:ind w:left="284"/>
        <w:contextualSpacing w:val="0"/>
        <w:rPr>
          <w:rFonts w:eastAsia="Times New Roman" w:cs="Times New Roman"/>
          <w:kern w:val="0"/>
          <w:lang w:eastAsia="en-GB"/>
          <w14:ligatures w14:val="none"/>
        </w:rPr>
      </w:pPr>
      <w:r w:rsidRPr="00AF2E5B">
        <w:rPr>
          <w:rFonts w:eastAsia="Times New Roman" w:cs="Times New Roman"/>
          <w:kern w:val="0"/>
          <w:lang w:eastAsia="en-GB"/>
          <w14:ligatures w14:val="none"/>
        </w:rPr>
        <w:t>Should the application be refused, some of the proposed works could still proceed, as approval is not required for the removal of deadwood. However, any works requiring specific permission would not be able to proceed.</w:t>
      </w:r>
    </w:p>
    <w:p w14:paraId="3C87C41E" w14:textId="7653C091" w:rsidR="00A505AC" w:rsidRPr="00AF2E5B" w:rsidRDefault="00A505AC" w:rsidP="00A505AC">
      <w:pPr>
        <w:pStyle w:val="ListParagraph"/>
        <w:spacing w:after="120" w:line="240" w:lineRule="auto"/>
        <w:ind w:left="284"/>
        <w:contextualSpacing w:val="0"/>
        <w:rPr>
          <w:rFonts w:eastAsia="Times New Roman" w:cs="Times New Roman"/>
          <w:kern w:val="0"/>
          <w:lang w:eastAsia="en-GB"/>
          <w14:ligatures w14:val="none"/>
        </w:rPr>
      </w:pPr>
      <w:r w:rsidRPr="00A505AC">
        <w:rPr>
          <w:rFonts w:eastAsia="Times New Roman" w:cs="Times New Roman"/>
          <w:b/>
          <w:bCs/>
          <w:kern w:val="0"/>
          <w:lang w:eastAsia="en-GB"/>
          <w14:ligatures w14:val="none"/>
        </w:rPr>
        <w:t>Recommendation</w:t>
      </w:r>
      <w:r>
        <w:rPr>
          <w:rFonts w:eastAsia="Times New Roman" w:cs="Times New Roman"/>
          <w:kern w:val="0"/>
          <w:lang w:eastAsia="en-GB"/>
          <w14:ligatures w14:val="none"/>
        </w:rPr>
        <w:t xml:space="preserve">: To invite contractor 1 to carry out the treeworks required within the site. </w:t>
      </w:r>
    </w:p>
    <w:p w14:paraId="73B1CDC3" w14:textId="77777777" w:rsidR="00A505AC" w:rsidRPr="00AF2E5B" w:rsidRDefault="00A505AC" w:rsidP="00AF2E5B">
      <w:pPr>
        <w:pStyle w:val="ListParagraph"/>
        <w:spacing w:after="120" w:line="240" w:lineRule="auto"/>
        <w:ind w:left="284"/>
        <w:contextualSpacing w:val="0"/>
        <w:rPr>
          <w:rFonts w:eastAsia="Times New Roman" w:cs="Times New Roman"/>
          <w:kern w:val="0"/>
          <w:lang w:eastAsia="en-GB"/>
          <w14:ligatures w14:val="none"/>
        </w:rPr>
      </w:pPr>
    </w:p>
    <w:p w14:paraId="2AAE32CC" w14:textId="38C72E68" w:rsidR="00AF2E5B" w:rsidRDefault="00AF2E5B" w:rsidP="00AF2E5B">
      <w:pPr>
        <w:pStyle w:val="ListParagraph"/>
        <w:ind w:left="284"/>
      </w:pPr>
    </w:p>
    <w:sectPr w:rsidR="00AF2E5B" w:rsidSect="00AF2E5B">
      <w:pgSz w:w="11906" w:h="16838"/>
      <w:pgMar w:top="567" w:right="849"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015B1"/>
    <w:multiLevelType w:val="hybridMultilevel"/>
    <w:tmpl w:val="9558B8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5832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E72"/>
    <w:rsid w:val="000B4C8E"/>
    <w:rsid w:val="006D1E72"/>
    <w:rsid w:val="008F7540"/>
    <w:rsid w:val="00A505AC"/>
    <w:rsid w:val="00AF2E5B"/>
    <w:rsid w:val="00D607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84441"/>
  <w15:chartTrackingRefBased/>
  <w15:docId w15:val="{435FFBA0-9888-4C7C-B660-19ADD1FE2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E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1E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1E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1E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1E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1E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E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E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E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E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1E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1E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1E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1E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1E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E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E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E72"/>
    <w:rPr>
      <w:rFonts w:eastAsiaTheme="majorEastAsia" w:cstheme="majorBidi"/>
      <w:color w:val="272727" w:themeColor="text1" w:themeTint="D8"/>
    </w:rPr>
  </w:style>
  <w:style w:type="paragraph" w:styleId="Title">
    <w:name w:val="Title"/>
    <w:basedOn w:val="Normal"/>
    <w:next w:val="Normal"/>
    <w:link w:val="TitleChar"/>
    <w:uiPriority w:val="10"/>
    <w:qFormat/>
    <w:rsid w:val="006D1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E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E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E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E72"/>
    <w:pPr>
      <w:spacing w:before="160"/>
      <w:jc w:val="center"/>
    </w:pPr>
    <w:rPr>
      <w:i/>
      <w:iCs/>
      <w:color w:val="404040" w:themeColor="text1" w:themeTint="BF"/>
    </w:rPr>
  </w:style>
  <w:style w:type="character" w:customStyle="1" w:styleId="QuoteChar">
    <w:name w:val="Quote Char"/>
    <w:basedOn w:val="DefaultParagraphFont"/>
    <w:link w:val="Quote"/>
    <w:uiPriority w:val="29"/>
    <w:rsid w:val="006D1E72"/>
    <w:rPr>
      <w:i/>
      <w:iCs/>
      <w:color w:val="404040" w:themeColor="text1" w:themeTint="BF"/>
    </w:rPr>
  </w:style>
  <w:style w:type="paragraph" w:styleId="ListParagraph">
    <w:name w:val="List Paragraph"/>
    <w:basedOn w:val="Normal"/>
    <w:uiPriority w:val="34"/>
    <w:qFormat/>
    <w:rsid w:val="006D1E72"/>
    <w:pPr>
      <w:ind w:left="720"/>
      <w:contextualSpacing/>
    </w:pPr>
  </w:style>
  <w:style w:type="character" w:styleId="IntenseEmphasis">
    <w:name w:val="Intense Emphasis"/>
    <w:basedOn w:val="DefaultParagraphFont"/>
    <w:uiPriority w:val="21"/>
    <w:qFormat/>
    <w:rsid w:val="006D1E72"/>
    <w:rPr>
      <w:i/>
      <w:iCs/>
      <w:color w:val="0F4761" w:themeColor="accent1" w:themeShade="BF"/>
    </w:rPr>
  </w:style>
  <w:style w:type="paragraph" w:styleId="IntenseQuote">
    <w:name w:val="Intense Quote"/>
    <w:basedOn w:val="Normal"/>
    <w:next w:val="Normal"/>
    <w:link w:val="IntenseQuoteChar"/>
    <w:uiPriority w:val="30"/>
    <w:qFormat/>
    <w:rsid w:val="006D1E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1E72"/>
    <w:rPr>
      <w:i/>
      <w:iCs/>
      <w:color w:val="0F4761" w:themeColor="accent1" w:themeShade="BF"/>
    </w:rPr>
  </w:style>
  <w:style w:type="character" w:styleId="IntenseReference">
    <w:name w:val="Intense Reference"/>
    <w:basedOn w:val="DefaultParagraphFont"/>
    <w:uiPriority w:val="32"/>
    <w:qFormat/>
    <w:rsid w:val="006D1E72"/>
    <w:rPr>
      <w:b/>
      <w:bCs/>
      <w:smallCaps/>
      <w:color w:val="0F4761" w:themeColor="accent1" w:themeShade="BF"/>
      <w:spacing w:val="5"/>
    </w:rPr>
  </w:style>
  <w:style w:type="paragraph" w:customStyle="1" w:styleId="isselectedend">
    <w:name w:val="isselectedend"/>
    <w:basedOn w:val="Normal"/>
    <w:rsid w:val="00AF2E5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AF2E5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A9DA3E2160C34593E9C3315AD99693" ma:contentTypeVersion="11" ma:contentTypeDescription="Create a new document." ma:contentTypeScope="" ma:versionID="9821559421c66c5064a15037d4433826">
  <xsd:schema xmlns:xsd="http://www.w3.org/2001/XMLSchema" xmlns:xs="http://www.w3.org/2001/XMLSchema" xmlns:p="http://schemas.microsoft.com/office/2006/metadata/properties" xmlns:ns2="0f9f6f98-79a4-47cd-afd8-d89086f47787" xmlns:ns3="493b7204-9f31-47f3-8555-2ff9018c532e" targetNamespace="http://schemas.microsoft.com/office/2006/metadata/properties" ma:root="true" ma:fieldsID="9d23eaaf4d5e70646bd60c309fff0892" ns2:_="" ns3:_="">
    <xsd:import namespace="0f9f6f98-79a4-47cd-afd8-d89086f47787"/>
    <xsd:import namespace="493b7204-9f31-47f3-8555-2ff9018c53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6f98-79a4-47cd-afd8-d89086f47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f1f5b6e-3e82-4576-b161-f6fa6ed084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3b7204-9f31-47f3-8555-2ff9018c53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16e3e9-3ce9-401e-92f6-30b19bc61ccb}" ma:internalName="TaxCatchAll" ma:showField="CatchAllData" ma:web="493b7204-9f31-47f3-8555-2ff9018c5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9f6f98-79a4-47cd-afd8-d89086f47787">
      <Terms xmlns="http://schemas.microsoft.com/office/infopath/2007/PartnerControls"/>
    </lcf76f155ced4ddcb4097134ff3c332f>
    <TaxCatchAll xmlns="493b7204-9f31-47f3-8555-2ff9018c532e" xsi:nil="true"/>
  </documentManagement>
</p:properties>
</file>

<file path=customXml/itemProps1.xml><?xml version="1.0" encoding="utf-8"?>
<ds:datastoreItem xmlns:ds="http://schemas.openxmlformats.org/officeDocument/2006/customXml" ds:itemID="{0134C035-8B26-477A-AFED-1CF05ACD514C}"/>
</file>

<file path=customXml/itemProps2.xml><?xml version="1.0" encoding="utf-8"?>
<ds:datastoreItem xmlns:ds="http://schemas.openxmlformats.org/officeDocument/2006/customXml" ds:itemID="{A5BD8703-71CD-47EE-BDFE-31BA1F89FD1F}"/>
</file>

<file path=customXml/itemProps3.xml><?xml version="1.0" encoding="utf-8"?>
<ds:datastoreItem xmlns:ds="http://schemas.openxmlformats.org/officeDocument/2006/customXml" ds:itemID="{D60E35F8-2E12-4EC4-A639-21AFC3F334AA}"/>
</file>

<file path=docProps/app.xml><?xml version="1.0" encoding="utf-8"?>
<Properties xmlns="http://schemas.openxmlformats.org/officeDocument/2006/extended-properties" xmlns:vt="http://schemas.openxmlformats.org/officeDocument/2006/docPropsVTypes">
  <Template>Normal</Template>
  <TotalTime>21</TotalTime>
  <Pages>2</Pages>
  <Words>758</Words>
  <Characters>3852</Characters>
  <Application>Microsoft Office Word</Application>
  <DocSecurity>0</DocSecurity>
  <Lines>53</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Harrington</dc:creator>
  <cp:keywords/>
  <dc:description/>
  <cp:lastModifiedBy>Michelle Harrington</cp:lastModifiedBy>
  <cp:revision>1</cp:revision>
  <dcterms:created xsi:type="dcterms:W3CDTF">2026-08-14T06:51:00Z</dcterms:created>
  <dcterms:modified xsi:type="dcterms:W3CDTF">2026-08-14T07:12:00Z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0x010100DAA9DA3E2160C34593E9C3315AD99693</vt:lpwstr>
  </property>
</Properties>
</file>